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67E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67E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67E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67E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Бизнес-системы в наукоемкой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58EB62" w:rsidR="00A77598" w:rsidRPr="00D20FD8" w:rsidRDefault="00D20F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7E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E4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67E49">
              <w:rPr>
                <w:rFonts w:ascii="Times New Roman" w:hAnsi="Times New Roman" w:cs="Times New Roman"/>
                <w:sz w:val="20"/>
                <w:szCs w:val="20"/>
              </w:rPr>
              <w:t>Липатников</w:t>
            </w:r>
            <w:proofErr w:type="spellEnd"/>
            <w:r w:rsidRPr="00667E49">
              <w:rPr>
                <w:rFonts w:ascii="Times New Roman" w:hAnsi="Times New Roman" w:cs="Times New Roman"/>
                <w:sz w:val="20"/>
                <w:szCs w:val="20"/>
              </w:rPr>
              <w:t xml:space="preserve"> Виталий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8D4D72" w:rsidR="004475DA" w:rsidRPr="00D20FD8" w:rsidRDefault="00D20F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280DAB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2C3FE1" w:rsidR="00D75436" w:rsidRDefault="007A5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1A9F45" w:rsidR="00D75436" w:rsidRDefault="007A5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727C885" w:rsidR="00D75436" w:rsidRDefault="007A5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86143BA" w:rsidR="00D75436" w:rsidRDefault="007A5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25E46B" w:rsidR="00D75436" w:rsidRDefault="007A5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9D7BD2" w:rsidR="00D75436" w:rsidRDefault="007A5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1A5C08" w:rsidR="00D75436" w:rsidRDefault="007A5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7E9F51F" w:rsidR="00D75436" w:rsidRDefault="007A5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2299487" w:rsidR="00D75436" w:rsidRDefault="007A5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0B3184" w:rsidR="00D75436" w:rsidRDefault="007A5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4715F7" w:rsidR="00D75436" w:rsidRDefault="007A57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27FC20B" w:rsidR="00D75436" w:rsidRDefault="007A5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382397" w:rsidR="00D75436" w:rsidRDefault="007A5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D934503" w:rsidR="00D75436" w:rsidRDefault="007A5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D02A928" w:rsidR="00D75436" w:rsidRDefault="007A5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9BD21E0" w:rsidR="00D75436" w:rsidRDefault="007A5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2D3821C" w:rsidR="00D75436" w:rsidRDefault="007A57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7E4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67E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знания и профессиональных компетенций в области функционирования бизнес-систем в наукоемкой экономике.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Бизнес-системы в наукоемкой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2"/>
        <w:gridCol w:w="2106"/>
        <w:gridCol w:w="5392"/>
      </w:tblGrid>
      <w:tr w:rsidR="00751095" w:rsidRPr="00667E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7E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7E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7E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7E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7E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>ПК-2 - Способен анализировать состояние деятельности с использованием необходимых методов и средств анализа и выполнять работу по управлению качеством процессов производства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ПК-2.4 - Осуществляет процесс формирования системы диагностики производственных систем, а также применяет знания основ и методов управления интеллектуальными креативными ресурсами в бизнес-системах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E49">
              <w:rPr>
                <w:rFonts w:ascii="Times New Roman" w:hAnsi="Times New Roman" w:cs="Times New Roman"/>
              </w:rPr>
              <w:t>основные теоретические понятия наукоемкой экономики, определения и категории инноваций, важнейшие виды инноваций и закономерности функционирования бизнес-систем.</w:t>
            </w:r>
            <w:r w:rsidRPr="00667E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71E5D07" w:rsidR="00751095" w:rsidRPr="0066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E49">
              <w:rPr>
                <w:rFonts w:ascii="Times New Roman" w:hAnsi="Times New Roman" w:cs="Times New Roman"/>
              </w:rPr>
              <w:t>анализировать ситуации в функционировании бизнес-систем в наукоемкой экономике и прогнозировать их развитие.</w:t>
            </w:r>
          </w:p>
          <w:p w14:paraId="253C4FDD" w14:textId="12E3CD0F" w:rsidR="00751095" w:rsidRPr="00667E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7E49">
              <w:rPr>
                <w:rFonts w:ascii="Times New Roman" w:hAnsi="Times New Roman" w:cs="Times New Roman"/>
              </w:rPr>
              <w:t>навыками подготовки и принятия инвестиционных решений в условиях наукоемкой экономики краткосрочного и долгосрочного характера.</w:t>
            </w:r>
          </w:p>
        </w:tc>
      </w:tr>
      <w:tr w:rsidR="00751095" w:rsidRPr="00667E49" w14:paraId="012BA2F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8E9C5" w14:textId="77777777" w:rsidR="00751095" w:rsidRPr="0066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>ПК-4 - Способен анализировать социально-значимые проблемы и процессы, происходящие в обществе и прогнозировать возможное их развитие в будущем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D0035" w14:textId="77777777" w:rsidR="00751095" w:rsidRPr="0066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ПК-4.4 - Демонстрирует знания в области интеграции и сертификации отраслевых систем менеджмента качества, а также знания методологии системного подхода к решению проблем в бизнес-системах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DE2B2" w14:textId="77777777" w:rsidR="00751095" w:rsidRPr="0066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E49">
              <w:rPr>
                <w:rFonts w:ascii="Times New Roman" w:hAnsi="Times New Roman" w:cs="Times New Roman"/>
              </w:rPr>
              <w:t>этапы создания инноваций, о ключевых игроках рынка инновационной продукции, о правовых аспектах и перспективах развития наукоемкой экономики.</w:t>
            </w:r>
            <w:r w:rsidRPr="00667E49">
              <w:rPr>
                <w:rFonts w:ascii="Times New Roman" w:hAnsi="Times New Roman" w:cs="Times New Roman"/>
              </w:rPr>
              <w:t xml:space="preserve"> </w:t>
            </w:r>
          </w:p>
          <w:p w14:paraId="2D1EA0A8" w14:textId="1C1E6786" w:rsidR="00751095" w:rsidRPr="0066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E49">
              <w:rPr>
                <w:rFonts w:ascii="Times New Roman" w:hAnsi="Times New Roman" w:cs="Times New Roman"/>
              </w:rPr>
              <w:t>осуществлять оценку инновационных проектов различными методами и принимать решения относительно возможности осуществления капитальных вложений.</w:t>
            </w:r>
          </w:p>
          <w:p w14:paraId="0B060648" w14:textId="557648CF" w:rsidR="00751095" w:rsidRPr="00667E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7E49">
              <w:rPr>
                <w:rFonts w:ascii="Times New Roman" w:hAnsi="Times New Roman" w:cs="Times New Roman"/>
              </w:rPr>
              <w:t>навыками составления и реализации политики поведения на рынке наукоемкой продукции.</w:t>
            </w:r>
          </w:p>
        </w:tc>
      </w:tr>
    </w:tbl>
    <w:p w14:paraId="010B1EC2" w14:textId="77777777" w:rsidR="00E1429F" w:rsidRPr="00667E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67E4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67E4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67E4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67E4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(ак</w:t>
            </w:r>
            <w:r w:rsidR="00AE2B1A" w:rsidRPr="00667E49">
              <w:rPr>
                <w:rFonts w:ascii="Times New Roman" w:hAnsi="Times New Roman" w:cs="Times New Roman"/>
                <w:b/>
              </w:rPr>
              <w:t>адемические</w:t>
            </w:r>
            <w:r w:rsidRPr="00667E4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67E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67E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67E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67E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67E4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67E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67E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67E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67E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67E4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67E4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67E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Тема 1. Основы функционирования бизнес-систем.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67E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7E49">
              <w:rPr>
                <w:sz w:val="22"/>
                <w:szCs w:val="22"/>
                <w:lang w:bidi="ru-RU"/>
              </w:rPr>
              <w:t>Бизнес-система и инновационная среда. Модели роста бизнес-системы. Турбулентность в бизнес-окружении. Бизнес-системы и цикличность кризисов. Инновации как средство достижения конкурентного преимущества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67E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67E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67E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67E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2F501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16C688" w14:textId="77777777" w:rsidR="004475DA" w:rsidRPr="00667E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Тема 2. Понятие и структура наукоемкой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AEDC1" w14:textId="77777777" w:rsidR="004475DA" w:rsidRPr="00667E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7E49">
              <w:rPr>
                <w:sz w:val="22"/>
                <w:szCs w:val="22"/>
                <w:lang w:bidi="ru-RU"/>
              </w:rPr>
              <w:t>Основные понятия и терминология наукоемкой экономики. Исторический опыт инновационной деятельности. Эволюция теории инноваций. Теория интеллектуальной технологии. Структурные основы наукоемкой экономики. Теория жизненного цикла инноваций. Современные инновационные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FD9BF" w14:textId="77777777" w:rsidR="004475DA" w:rsidRPr="00667E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212A56" w14:textId="77777777" w:rsidR="004475DA" w:rsidRPr="00667E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1F6B1" w14:textId="77777777" w:rsidR="004475DA" w:rsidRPr="00667E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1A8C8" w14:textId="77777777" w:rsidR="004475DA" w:rsidRPr="00667E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F6AA7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B8860" w14:textId="77777777" w:rsidR="004475DA" w:rsidRPr="00667E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Тема 3. Финансирование деятельности бизнес-систем в наукоемкой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BA876" w14:textId="77777777" w:rsidR="004475DA" w:rsidRPr="00667E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7E49">
              <w:rPr>
                <w:sz w:val="22"/>
                <w:szCs w:val="22"/>
                <w:lang w:bidi="ru-RU"/>
              </w:rPr>
              <w:t>Концепция управления стоимостью инновационного бизнеса. Финансовая архитектура инвестирования в наукоемкую продукцию. Принятие инвестиционных и инновационных решений. Инновационно-инвестиционный капитал компании. Корпоративные стратегии финансирования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3A8BB0" w14:textId="77777777" w:rsidR="004475DA" w:rsidRPr="00667E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0DAA17" w14:textId="77777777" w:rsidR="004475DA" w:rsidRPr="00667E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31551" w14:textId="77777777" w:rsidR="004475DA" w:rsidRPr="00667E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579B3" w14:textId="77777777" w:rsidR="004475DA" w:rsidRPr="00667E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03A9F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8299E" w14:textId="77777777" w:rsidR="004475DA" w:rsidRPr="00667E4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Тема 4. Организационные формы бизнес-систем в наукоемкой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18FFA" w14:textId="77777777" w:rsidR="004475DA" w:rsidRPr="00667E4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7E49">
              <w:rPr>
                <w:sz w:val="22"/>
                <w:szCs w:val="22"/>
                <w:lang w:bidi="ru-RU"/>
              </w:rPr>
              <w:t>Содержание, функции и роль инновационной инфраструктуры. Основные формы организации инновационной деятельности. Государственные научные центры. Федеральные центры науки и высоких технологий. Наукограды. Особые экономические зоны. Научно-исследовательские организации. Проектно-конструкторские организации. Проектно-технологические организации. Преимущества и недостатки крупных организаций в процессе создания наукоемкой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D5425" w14:textId="77777777" w:rsidR="004475DA" w:rsidRPr="00667E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1DF9E" w14:textId="77777777" w:rsidR="004475DA" w:rsidRPr="00667E4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C7182" w14:textId="77777777" w:rsidR="004475DA" w:rsidRPr="00667E4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B8283" w14:textId="77777777" w:rsidR="004475DA" w:rsidRPr="00667E4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67E4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7E4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67E4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67E4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67E4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67E4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67E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7E49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67E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7E4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67E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67E4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67E49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2"/>
        <w:gridCol w:w="429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67E4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7E4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67E4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7E4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7E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</w:rPr>
              <w:t>Экономика инноваций</w:t>
            </w:r>
            <w:proofErr w:type="gramStart"/>
            <w:r w:rsidRPr="00667E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7E49">
              <w:rPr>
                <w:rFonts w:ascii="Times New Roman" w:hAnsi="Times New Roman" w:cs="Times New Roman"/>
              </w:rPr>
              <w:t xml:space="preserve"> учебник / под ред. проф. В.Я. Горфинкеля и проф. Т.Г. </w:t>
            </w:r>
            <w:proofErr w:type="spellStart"/>
            <w:r w:rsidRPr="00667E49">
              <w:rPr>
                <w:rFonts w:ascii="Times New Roman" w:hAnsi="Times New Roman" w:cs="Times New Roman"/>
              </w:rPr>
              <w:t>Попадюк</w:t>
            </w:r>
            <w:proofErr w:type="spellEnd"/>
            <w:r w:rsidRPr="00667E49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667E4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67E49">
              <w:rPr>
                <w:rFonts w:ascii="Times New Roman" w:hAnsi="Times New Roman" w:cs="Times New Roman"/>
              </w:rPr>
              <w:t>. и доп. — Москва : Вузовский учебник</w:t>
            </w:r>
            <w:proofErr w:type="gramStart"/>
            <w:r w:rsidRPr="00667E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7E49">
              <w:rPr>
                <w:rFonts w:ascii="Times New Roman" w:hAnsi="Times New Roman" w:cs="Times New Roman"/>
              </w:rPr>
              <w:t xml:space="preserve"> ИНФРА-М, 2024. — 336 с. - </w:t>
            </w:r>
            <w:r w:rsidRPr="00667E49">
              <w:rPr>
                <w:rFonts w:ascii="Times New Roman" w:hAnsi="Times New Roman" w:cs="Times New Roman"/>
                <w:lang w:val="en-US"/>
              </w:rPr>
              <w:t>ISBN</w:t>
            </w:r>
            <w:r w:rsidRPr="00667E49">
              <w:rPr>
                <w:rFonts w:ascii="Times New Roman" w:hAnsi="Times New Roman" w:cs="Times New Roman"/>
              </w:rPr>
              <w:t xml:space="preserve"> 978-5-9558-0220-6.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67E49" w:rsidRDefault="007A57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67E49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https://znanium.ru/catalog/product/2094521</w:t>
              </w:r>
            </w:hyperlink>
          </w:p>
        </w:tc>
      </w:tr>
      <w:tr w:rsidR="00262CF0" w:rsidRPr="007E6725" w14:paraId="60E63C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1333E2" w14:textId="77777777" w:rsidR="00262CF0" w:rsidRPr="00667E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7E49">
              <w:rPr>
                <w:rFonts w:ascii="Times New Roman" w:hAnsi="Times New Roman" w:cs="Times New Roman"/>
              </w:rPr>
              <w:t>С.А. Баронин. Теория и методология управления конкурентоспособностью бизнес-систем</w:t>
            </w:r>
            <w:proofErr w:type="gramStart"/>
            <w:r w:rsidRPr="00667E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7E49">
              <w:rPr>
                <w:rFonts w:ascii="Times New Roman" w:hAnsi="Times New Roman" w:cs="Times New Roman"/>
              </w:rPr>
              <w:t xml:space="preserve"> монография / под общей ред. д-ра </w:t>
            </w:r>
            <w:proofErr w:type="spellStart"/>
            <w:r w:rsidRPr="00667E49">
              <w:rPr>
                <w:rFonts w:ascii="Times New Roman" w:hAnsi="Times New Roman" w:cs="Times New Roman"/>
              </w:rPr>
              <w:t>экон</w:t>
            </w:r>
            <w:proofErr w:type="spellEnd"/>
            <w:r w:rsidRPr="00667E49">
              <w:rPr>
                <w:rFonts w:ascii="Times New Roman" w:hAnsi="Times New Roman" w:cs="Times New Roman"/>
              </w:rPr>
              <w:t xml:space="preserve">. наук, проф. С.А. </w:t>
            </w:r>
            <w:proofErr w:type="spellStart"/>
            <w:r w:rsidRPr="00667E49">
              <w:rPr>
                <w:rFonts w:ascii="Times New Roman" w:hAnsi="Times New Roman" w:cs="Times New Roman"/>
              </w:rPr>
              <w:t>Баронина</w:t>
            </w:r>
            <w:proofErr w:type="spellEnd"/>
            <w:r w:rsidRPr="00667E49">
              <w:rPr>
                <w:rFonts w:ascii="Times New Roman" w:hAnsi="Times New Roman" w:cs="Times New Roman"/>
              </w:rPr>
              <w:t xml:space="preserve"> и д-ра </w:t>
            </w:r>
            <w:proofErr w:type="spellStart"/>
            <w:r w:rsidRPr="00667E49">
              <w:rPr>
                <w:rFonts w:ascii="Times New Roman" w:hAnsi="Times New Roman" w:cs="Times New Roman"/>
              </w:rPr>
              <w:t>экон</w:t>
            </w:r>
            <w:proofErr w:type="spellEnd"/>
            <w:r w:rsidRPr="00667E49">
              <w:rPr>
                <w:rFonts w:ascii="Times New Roman" w:hAnsi="Times New Roman" w:cs="Times New Roman"/>
              </w:rPr>
              <w:t xml:space="preserve">. наук, проф. Л.Н. </w:t>
            </w:r>
            <w:proofErr w:type="spellStart"/>
            <w:r w:rsidRPr="00667E49">
              <w:rPr>
                <w:rFonts w:ascii="Times New Roman" w:hAnsi="Times New Roman" w:cs="Times New Roman"/>
              </w:rPr>
              <w:t>Семерковой</w:t>
            </w:r>
            <w:proofErr w:type="spellEnd"/>
            <w:r w:rsidRPr="00667E49">
              <w:rPr>
                <w:rFonts w:ascii="Times New Roman" w:hAnsi="Times New Roman" w:cs="Times New Roman"/>
              </w:rPr>
              <w:t>. — М.</w:t>
            </w:r>
            <w:proofErr w:type="gramStart"/>
            <w:r w:rsidRPr="00667E4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7E49">
              <w:rPr>
                <w:rFonts w:ascii="Times New Roman" w:hAnsi="Times New Roman" w:cs="Times New Roman"/>
              </w:rPr>
              <w:t xml:space="preserve"> ИНФРА-М,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BA15E1" w14:textId="77777777" w:rsidR="00262CF0" w:rsidRPr="00667E49" w:rsidRDefault="007A57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67E49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https://znanium.ru/catalog/document?id=370133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440F31" w14:textId="77777777" w:rsidTr="007B550D">
        <w:tc>
          <w:tcPr>
            <w:tcW w:w="9345" w:type="dxa"/>
          </w:tcPr>
          <w:p w14:paraId="7B9C39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E7FD64" w14:textId="77777777" w:rsidTr="007B550D">
        <w:tc>
          <w:tcPr>
            <w:tcW w:w="9345" w:type="dxa"/>
          </w:tcPr>
          <w:p w14:paraId="5507A2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958C50" w14:textId="77777777" w:rsidTr="007B550D">
        <w:tc>
          <w:tcPr>
            <w:tcW w:w="9345" w:type="dxa"/>
          </w:tcPr>
          <w:p w14:paraId="7EF0A9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0773E7" w14:textId="77777777" w:rsidTr="007B550D">
        <w:tc>
          <w:tcPr>
            <w:tcW w:w="9345" w:type="dxa"/>
          </w:tcPr>
          <w:p w14:paraId="1134C8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A57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19E42805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67E49" w:rsidRPr="00E37D61" w14:paraId="713C1AD5" w14:textId="77777777" w:rsidTr="00FD2E5C">
        <w:tc>
          <w:tcPr>
            <w:tcW w:w="7797" w:type="dxa"/>
            <w:shd w:val="clear" w:color="auto" w:fill="auto"/>
          </w:tcPr>
          <w:p w14:paraId="175A8E42" w14:textId="77777777" w:rsidR="00667E49" w:rsidRPr="00E37D61" w:rsidRDefault="00667E49" w:rsidP="00667E4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37D6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1037DF" w14:textId="77777777" w:rsidR="00667E49" w:rsidRPr="00E37D61" w:rsidRDefault="00667E49" w:rsidP="00667E4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37D6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67E49" w:rsidRPr="00E37D61" w14:paraId="19A806B2" w14:textId="77777777" w:rsidTr="00FD2E5C">
        <w:tc>
          <w:tcPr>
            <w:tcW w:w="7797" w:type="dxa"/>
            <w:shd w:val="clear" w:color="auto" w:fill="auto"/>
          </w:tcPr>
          <w:p w14:paraId="29DE5FC1" w14:textId="4DD4F677" w:rsidR="00667E49" w:rsidRPr="00E37D61" w:rsidRDefault="00667E49" w:rsidP="00667E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D61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37D61">
              <w:rPr>
                <w:sz w:val="22"/>
                <w:szCs w:val="22"/>
              </w:rPr>
              <w:t>мКомпьютер</w:t>
            </w:r>
            <w:proofErr w:type="spellEnd"/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I</w:t>
            </w:r>
            <w:r w:rsidRPr="00E37D61">
              <w:rPr>
                <w:sz w:val="22"/>
                <w:szCs w:val="22"/>
              </w:rPr>
              <w:t xml:space="preserve">3-8100/ 8Гб/500Гб/ </w:t>
            </w:r>
            <w:r w:rsidRPr="00E37D61">
              <w:rPr>
                <w:sz w:val="22"/>
                <w:szCs w:val="22"/>
                <w:lang w:val="en-US"/>
              </w:rPr>
              <w:t>Philips</w:t>
            </w:r>
            <w:r w:rsidRPr="00E37D61">
              <w:rPr>
                <w:sz w:val="22"/>
                <w:szCs w:val="22"/>
              </w:rPr>
              <w:t>224</w:t>
            </w:r>
            <w:r w:rsidRPr="00E37D61">
              <w:rPr>
                <w:sz w:val="22"/>
                <w:szCs w:val="22"/>
                <w:lang w:val="en-US"/>
              </w:rPr>
              <w:t>E</w:t>
            </w:r>
            <w:r w:rsidRPr="00E37D61">
              <w:rPr>
                <w:sz w:val="22"/>
                <w:szCs w:val="22"/>
              </w:rPr>
              <w:t>5</w:t>
            </w:r>
            <w:r w:rsidRPr="00E37D61">
              <w:rPr>
                <w:sz w:val="22"/>
                <w:szCs w:val="22"/>
                <w:lang w:val="en-US"/>
              </w:rPr>
              <w:t>QSB</w:t>
            </w:r>
            <w:r w:rsidRPr="00E37D6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37D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7D61">
              <w:rPr>
                <w:sz w:val="22"/>
                <w:szCs w:val="22"/>
              </w:rPr>
              <w:t xml:space="preserve">5-7400 3 </w:t>
            </w:r>
            <w:proofErr w:type="spellStart"/>
            <w:r w:rsidRPr="00E37D6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37D61">
              <w:rPr>
                <w:sz w:val="22"/>
                <w:szCs w:val="22"/>
              </w:rPr>
              <w:t>/8</w:t>
            </w:r>
            <w:r w:rsidRPr="00E37D61">
              <w:rPr>
                <w:sz w:val="22"/>
                <w:szCs w:val="22"/>
                <w:lang w:val="en-US"/>
              </w:rPr>
              <w:t>Gb</w:t>
            </w:r>
            <w:r w:rsidRPr="00E37D61">
              <w:rPr>
                <w:sz w:val="22"/>
                <w:szCs w:val="22"/>
              </w:rPr>
              <w:t>/1</w:t>
            </w:r>
            <w:r w:rsidRPr="00E37D61">
              <w:rPr>
                <w:sz w:val="22"/>
                <w:szCs w:val="22"/>
                <w:lang w:val="en-US"/>
              </w:rPr>
              <w:t>Tb</w:t>
            </w:r>
            <w:r w:rsidRPr="00E37D61">
              <w:rPr>
                <w:sz w:val="22"/>
                <w:szCs w:val="22"/>
              </w:rPr>
              <w:t>/</w:t>
            </w:r>
            <w:r w:rsidRPr="00E37D61">
              <w:rPr>
                <w:sz w:val="22"/>
                <w:szCs w:val="22"/>
                <w:lang w:val="en-US"/>
              </w:rPr>
              <w:t>Dell</w:t>
            </w:r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e</w:t>
            </w:r>
            <w:r w:rsidRPr="00E37D61">
              <w:rPr>
                <w:sz w:val="22"/>
                <w:szCs w:val="22"/>
              </w:rPr>
              <w:t>2318</w:t>
            </w:r>
            <w:r w:rsidRPr="00E37D61">
              <w:rPr>
                <w:sz w:val="22"/>
                <w:szCs w:val="22"/>
                <w:lang w:val="en-US"/>
              </w:rPr>
              <w:t>h</w:t>
            </w:r>
            <w:r w:rsidRPr="00E37D61">
              <w:rPr>
                <w:sz w:val="22"/>
                <w:szCs w:val="22"/>
              </w:rPr>
              <w:t xml:space="preserve"> - 1 шт., Мультимедийный проектор 1 </w:t>
            </w:r>
            <w:r w:rsidRPr="00E37D61">
              <w:rPr>
                <w:sz w:val="22"/>
                <w:szCs w:val="22"/>
                <w:lang w:val="en-US"/>
              </w:rPr>
              <w:t>NEC</w:t>
            </w:r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ME</w:t>
            </w:r>
            <w:r w:rsidRPr="00E37D61">
              <w:rPr>
                <w:sz w:val="22"/>
                <w:szCs w:val="22"/>
              </w:rPr>
              <w:t>401</w:t>
            </w:r>
            <w:r w:rsidRPr="00E37D61">
              <w:rPr>
                <w:sz w:val="22"/>
                <w:szCs w:val="22"/>
                <w:lang w:val="en-US"/>
              </w:rPr>
              <w:t>X</w:t>
            </w:r>
            <w:r w:rsidRPr="00E37D6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37D61">
              <w:rPr>
                <w:sz w:val="22"/>
                <w:szCs w:val="22"/>
                <w:lang w:val="en-US"/>
              </w:rPr>
              <w:t>Matte</w:t>
            </w:r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White</w:t>
            </w:r>
            <w:r w:rsidRPr="00E37D61">
              <w:rPr>
                <w:sz w:val="22"/>
                <w:szCs w:val="22"/>
              </w:rPr>
              <w:t xml:space="preserve"> - 1 шт., Коммутатор </w:t>
            </w:r>
            <w:r w:rsidRPr="00E37D61">
              <w:rPr>
                <w:sz w:val="22"/>
                <w:szCs w:val="22"/>
                <w:lang w:val="en-US"/>
              </w:rPr>
              <w:t>HP</w:t>
            </w:r>
            <w:r w:rsidRPr="00E37D61">
              <w:rPr>
                <w:sz w:val="22"/>
                <w:szCs w:val="22"/>
              </w:rPr>
              <w:t xml:space="preserve"> </w:t>
            </w:r>
            <w:proofErr w:type="spellStart"/>
            <w:r w:rsidRPr="00E37D6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Switch</w:t>
            </w:r>
            <w:r w:rsidRPr="00E37D61">
              <w:rPr>
                <w:sz w:val="22"/>
                <w:szCs w:val="22"/>
              </w:rPr>
              <w:t xml:space="preserve"> 2610-24 (24 </w:t>
            </w:r>
            <w:r w:rsidRPr="00E37D61">
              <w:rPr>
                <w:sz w:val="22"/>
                <w:szCs w:val="22"/>
                <w:lang w:val="en-US"/>
              </w:rPr>
              <w:t>ports</w:t>
            </w:r>
            <w:r w:rsidRPr="00E37D61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0C4B0D" w14:textId="77777777" w:rsidR="00667E49" w:rsidRPr="00E37D61" w:rsidRDefault="00667E49" w:rsidP="00667E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D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37D61">
              <w:rPr>
                <w:sz w:val="22"/>
                <w:szCs w:val="22"/>
                <w:lang w:val="en-US"/>
              </w:rPr>
              <w:t>А</w:t>
            </w:r>
          </w:p>
        </w:tc>
      </w:tr>
      <w:tr w:rsidR="00667E49" w:rsidRPr="00E37D61" w14:paraId="10CD983C" w14:textId="77777777" w:rsidTr="00FD2E5C">
        <w:tc>
          <w:tcPr>
            <w:tcW w:w="7797" w:type="dxa"/>
            <w:shd w:val="clear" w:color="auto" w:fill="auto"/>
          </w:tcPr>
          <w:p w14:paraId="5E158D64" w14:textId="77777777" w:rsidR="00667E49" w:rsidRPr="00E37D61" w:rsidRDefault="00667E49" w:rsidP="00667E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D6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E37D61">
              <w:rPr>
                <w:sz w:val="22"/>
                <w:szCs w:val="22"/>
                <w:lang w:val="en-US"/>
              </w:rPr>
              <w:t>LENOVO</w:t>
            </w:r>
            <w:r w:rsidRPr="00E37D61">
              <w:rPr>
                <w:sz w:val="22"/>
                <w:szCs w:val="22"/>
              </w:rPr>
              <w:t xml:space="preserve"> </w:t>
            </w:r>
            <w:proofErr w:type="spellStart"/>
            <w:r w:rsidRPr="00E37D6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A</w:t>
            </w:r>
            <w:r w:rsidRPr="00E37D61">
              <w:rPr>
                <w:sz w:val="22"/>
                <w:szCs w:val="22"/>
              </w:rPr>
              <w:t>310 (</w:t>
            </w:r>
            <w:r w:rsidRPr="00E37D61">
              <w:rPr>
                <w:sz w:val="22"/>
                <w:szCs w:val="22"/>
                <w:lang w:val="en-US"/>
              </w:rPr>
              <w:t>Intel</w:t>
            </w:r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Pentium</w:t>
            </w:r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CPU</w:t>
            </w:r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P</w:t>
            </w:r>
            <w:r w:rsidRPr="00E37D61">
              <w:rPr>
                <w:sz w:val="22"/>
                <w:szCs w:val="22"/>
              </w:rPr>
              <w:t>6100 @ 2.00</w:t>
            </w:r>
            <w:r w:rsidRPr="00E37D61">
              <w:rPr>
                <w:sz w:val="22"/>
                <w:szCs w:val="22"/>
                <w:lang w:val="en-US"/>
              </w:rPr>
              <w:t>GHz</w:t>
            </w:r>
            <w:r w:rsidRPr="00E37D61">
              <w:rPr>
                <w:sz w:val="22"/>
                <w:szCs w:val="22"/>
              </w:rPr>
              <w:t>/2</w:t>
            </w:r>
            <w:r w:rsidRPr="00E37D61">
              <w:rPr>
                <w:sz w:val="22"/>
                <w:szCs w:val="22"/>
                <w:lang w:val="en-US"/>
              </w:rPr>
              <w:t>Gb</w:t>
            </w:r>
            <w:r w:rsidRPr="00E37D61">
              <w:rPr>
                <w:sz w:val="22"/>
                <w:szCs w:val="22"/>
              </w:rPr>
              <w:t>/250</w:t>
            </w:r>
            <w:r w:rsidRPr="00E37D61">
              <w:rPr>
                <w:sz w:val="22"/>
                <w:szCs w:val="22"/>
                <w:lang w:val="en-US"/>
              </w:rPr>
              <w:t>Gb</w:t>
            </w:r>
            <w:r w:rsidRPr="00E37D6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E37D6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x</w:t>
            </w:r>
            <w:r w:rsidRPr="00E37D61">
              <w:rPr>
                <w:sz w:val="22"/>
                <w:szCs w:val="22"/>
              </w:rPr>
              <w:t xml:space="preserve"> 400 - 1 шт.,  Экран с электроприводом </w:t>
            </w:r>
            <w:r w:rsidRPr="00E37D61">
              <w:rPr>
                <w:sz w:val="22"/>
                <w:szCs w:val="22"/>
                <w:lang w:val="en-US"/>
              </w:rPr>
              <w:t>Draper</w:t>
            </w:r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Baronet</w:t>
            </w:r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NTSC</w:t>
            </w:r>
            <w:r w:rsidRPr="00E37D6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DE0E0A" w14:textId="77777777" w:rsidR="00667E49" w:rsidRPr="00E37D61" w:rsidRDefault="00667E49" w:rsidP="00667E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D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37D61">
              <w:rPr>
                <w:sz w:val="22"/>
                <w:szCs w:val="22"/>
                <w:lang w:val="en-US"/>
              </w:rPr>
              <w:t>А</w:t>
            </w:r>
          </w:p>
        </w:tc>
      </w:tr>
      <w:tr w:rsidR="00667E49" w:rsidRPr="00E37D61" w14:paraId="2672C929" w14:textId="77777777" w:rsidTr="00FD2E5C">
        <w:tc>
          <w:tcPr>
            <w:tcW w:w="7797" w:type="dxa"/>
            <w:shd w:val="clear" w:color="auto" w:fill="auto"/>
          </w:tcPr>
          <w:p w14:paraId="3A56005A" w14:textId="7E00032D" w:rsidR="00667E49" w:rsidRPr="00E37D61" w:rsidRDefault="00667E49" w:rsidP="00667E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D61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</w:rPr>
              <w:t xml:space="preserve">Специализированная  мебель и оборудование: Учебная мебель на 14 посадочных мест, рабочее место преподавателя, тумба , доска меловая 1 шт. Переносной мультимедийный комплект: Ноутбук </w:t>
            </w:r>
            <w:r w:rsidRPr="00E37D61">
              <w:rPr>
                <w:sz w:val="22"/>
                <w:szCs w:val="22"/>
                <w:lang w:val="en-US"/>
              </w:rPr>
              <w:t>HP</w:t>
            </w:r>
            <w:r w:rsidRPr="00E37D61">
              <w:rPr>
                <w:sz w:val="22"/>
                <w:szCs w:val="22"/>
              </w:rPr>
              <w:t xml:space="preserve"> 250 </w:t>
            </w:r>
            <w:r w:rsidRPr="00E37D61">
              <w:rPr>
                <w:sz w:val="22"/>
                <w:szCs w:val="22"/>
                <w:lang w:val="en-US"/>
              </w:rPr>
              <w:t>G</w:t>
            </w:r>
            <w:r w:rsidRPr="00E37D61">
              <w:rPr>
                <w:sz w:val="22"/>
                <w:szCs w:val="22"/>
              </w:rPr>
              <w:t>6 1</w:t>
            </w:r>
            <w:r w:rsidRPr="00E37D61">
              <w:rPr>
                <w:sz w:val="22"/>
                <w:szCs w:val="22"/>
                <w:lang w:val="en-US"/>
              </w:rPr>
              <w:t>WY</w:t>
            </w:r>
            <w:r w:rsidRPr="00E37D61">
              <w:rPr>
                <w:sz w:val="22"/>
                <w:szCs w:val="22"/>
              </w:rPr>
              <w:t>58</w:t>
            </w:r>
            <w:r w:rsidRPr="00E37D61">
              <w:rPr>
                <w:sz w:val="22"/>
                <w:szCs w:val="22"/>
                <w:lang w:val="en-US"/>
              </w:rPr>
              <w:t>EA</w:t>
            </w:r>
            <w:r w:rsidRPr="00E37D61">
              <w:rPr>
                <w:sz w:val="22"/>
                <w:szCs w:val="22"/>
              </w:rPr>
              <w:t xml:space="preserve">, Мультимедийный проектор </w:t>
            </w:r>
            <w:r w:rsidRPr="00E37D61">
              <w:rPr>
                <w:sz w:val="22"/>
                <w:szCs w:val="22"/>
                <w:lang w:val="en-US"/>
              </w:rPr>
              <w:t>LG</w:t>
            </w:r>
            <w:r w:rsidRPr="00E37D61">
              <w:rPr>
                <w:sz w:val="22"/>
                <w:szCs w:val="22"/>
              </w:rPr>
              <w:t xml:space="preserve"> </w:t>
            </w:r>
            <w:r w:rsidRPr="00E37D61">
              <w:rPr>
                <w:sz w:val="22"/>
                <w:szCs w:val="22"/>
                <w:lang w:val="en-US"/>
              </w:rPr>
              <w:t>PF</w:t>
            </w:r>
            <w:r w:rsidRPr="00E37D61">
              <w:rPr>
                <w:sz w:val="22"/>
                <w:szCs w:val="22"/>
              </w:rPr>
              <w:t>1500</w:t>
            </w:r>
            <w:r w:rsidRPr="00E37D61">
              <w:rPr>
                <w:sz w:val="22"/>
                <w:szCs w:val="22"/>
                <w:lang w:val="en-US"/>
              </w:rPr>
              <w:t>G</w:t>
            </w:r>
            <w:r w:rsidRPr="00E37D6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584C46" w14:textId="77777777" w:rsidR="00667E49" w:rsidRPr="00E37D61" w:rsidRDefault="00667E49" w:rsidP="00667E4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37D6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37D6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0E00EC6" w14:textId="0EA39C4C" w:rsidR="00667E49" w:rsidRDefault="00667E49" w:rsidP="002718E2">
      <w:pPr>
        <w:pStyle w:val="Style214"/>
        <w:ind w:firstLine="709"/>
        <w:rPr>
          <w:sz w:val="28"/>
          <w:szCs w:val="28"/>
        </w:rPr>
      </w:pPr>
    </w:p>
    <w:p w14:paraId="35AFC555" w14:textId="77777777" w:rsidR="00667E49" w:rsidRPr="007E6725" w:rsidRDefault="00667E49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E49" w14:paraId="4BE701EA" w14:textId="77777777" w:rsidTr="00667E49">
        <w:tc>
          <w:tcPr>
            <w:tcW w:w="562" w:type="dxa"/>
          </w:tcPr>
          <w:p w14:paraId="33F751A2" w14:textId="77777777" w:rsidR="00667E49" w:rsidRPr="00D20FD8" w:rsidRDefault="00667E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20383E0" w14:textId="77777777" w:rsidR="00667E49" w:rsidRDefault="00667E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7E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7E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7E49" w14:paraId="5A1C9382" w14:textId="77777777" w:rsidTr="00801458">
        <w:tc>
          <w:tcPr>
            <w:tcW w:w="2336" w:type="dxa"/>
          </w:tcPr>
          <w:p w14:paraId="4C518DAB" w14:textId="77777777" w:rsidR="005D65A5" w:rsidRPr="00667E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7E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7E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7E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7E49" w14:paraId="07658034" w14:textId="77777777" w:rsidTr="00801458">
        <w:tc>
          <w:tcPr>
            <w:tcW w:w="2336" w:type="dxa"/>
          </w:tcPr>
          <w:p w14:paraId="1553D698" w14:textId="78F29BFB" w:rsidR="005D65A5" w:rsidRPr="00667E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7E49" w:rsidRDefault="007478E0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67E49" w:rsidRDefault="007478E0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7E49" w:rsidRDefault="007478E0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67E49" w14:paraId="5D68A0E3" w14:textId="77777777" w:rsidTr="00801458">
        <w:tc>
          <w:tcPr>
            <w:tcW w:w="2336" w:type="dxa"/>
          </w:tcPr>
          <w:p w14:paraId="05F63731" w14:textId="77777777" w:rsidR="005D65A5" w:rsidRPr="00667E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B01736" w14:textId="77777777" w:rsidR="005D65A5" w:rsidRPr="00667E49" w:rsidRDefault="007478E0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B77463C" w14:textId="77777777" w:rsidR="005D65A5" w:rsidRPr="00667E49" w:rsidRDefault="007478E0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CE60E9" w14:textId="77777777" w:rsidR="005D65A5" w:rsidRPr="00667E49" w:rsidRDefault="007478E0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67E49" w14:paraId="6522C04A" w14:textId="77777777" w:rsidTr="00801458">
        <w:tc>
          <w:tcPr>
            <w:tcW w:w="2336" w:type="dxa"/>
          </w:tcPr>
          <w:p w14:paraId="11F100EE" w14:textId="77777777" w:rsidR="005D65A5" w:rsidRPr="00667E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BD637B" w14:textId="77777777" w:rsidR="005D65A5" w:rsidRPr="00667E49" w:rsidRDefault="007478E0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9E484A" w14:textId="77777777" w:rsidR="005D65A5" w:rsidRPr="00667E49" w:rsidRDefault="007478E0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481A39" w14:textId="77777777" w:rsidR="005D65A5" w:rsidRPr="00667E49" w:rsidRDefault="007478E0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8414A2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E49" w14:paraId="451F66C8" w14:textId="77777777" w:rsidTr="00667E49">
        <w:tc>
          <w:tcPr>
            <w:tcW w:w="562" w:type="dxa"/>
          </w:tcPr>
          <w:p w14:paraId="111917C1" w14:textId="77777777" w:rsidR="00667E49" w:rsidRDefault="00667E4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B10BD3" w14:textId="77777777" w:rsidR="00667E49" w:rsidRDefault="00667E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7E49" w14:paraId="0267C479" w14:textId="77777777" w:rsidTr="00801458">
        <w:tc>
          <w:tcPr>
            <w:tcW w:w="2500" w:type="pct"/>
          </w:tcPr>
          <w:p w14:paraId="37F699C9" w14:textId="77777777" w:rsidR="00B8237E" w:rsidRPr="00667E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7E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7E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7E49" w14:paraId="3F240151" w14:textId="77777777" w:rsidTr="00801458">
        <w:tc>
          <w:tcPr>
            <w:tcW w:w="2500" w:type="pct"/>
          </w:tcPr>
          <w:p w14:paraId="61E91592" w14:textId="61A0874C" w:rsidR="00B8237E" w:rsidRPr="00667E49" w:rsidRDefault="00B8237E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67E49" w:rsidRDefault="005C548A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667E49" w14:paraId="1953C01E" w14:textId="77777777" w:rsidTr="00801458">
        <w:tc>
          <w:tcPr>
            <w:tcW w:w="2500" w:type="pct"/>
          </w:tcPr>
          <w:p w14:paraId="0137D0F2" w14:textId="77777777" w:rsidR="00B8237E" w:rsidRPr="00667E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5578345" w14:textId="77777777" w:rsidR="00B8237E" w:rsidRPr="00667E49" w:rsidRDefault="005C548A" w:rsidP="00801458">
            <w:pPr>
              <w:rPr>
                <w:rFonts w:ascii="Times New Roman" w:hAnsi="Times New Roman" w:cs="Times New Roman"/>
              </w:rPr>
            </w:pPr>
            <w:r w:rsidRPr="00667E4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6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6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6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6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6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6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6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67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9BAC2" w14:textId="77777777" w:rsidR="007A57F5" w:rsidRDefault="007A57F5" w:rsidP="00315CA6">
      <w:pPr>
        <w:spacing w:after="0" w:line="240" w:lineRule="auto"/>
      </w:pPr>
      <w:r>
        <w:separator/>
      </w:r>
    </w:p>
  </w:endnote>
  <w:endnote w:type="continuationSeparator" w:id="0">
    <w:p w14:paraId="58B520A8" w14:textId="77777777" w:rsidR="007A57F5" w:rsidRDefault="007A57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FD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F5964" w14:textId="77777777" w:rsidR="007A57F5" w:rsidRDefault="007A57F5" w:rsidP="00315CA6">
      <w:pPr>
        <w:spacing w:after="0" w:line="240" w:lineRule="auto"/>
      </w:pPr>
      <w:r>
        <w:separator/>
      </w:r>
    </w:p>
  </w:footnote>
  <w:footnote w:type="continuationSeparator" w:id="0">
    <w:p w14:paraId="10D0EB8D" w14:textId="77777777" w:rsidR="007A57F5" w:rsidRDefault="007A57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E49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57F5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FD8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2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7013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09452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598AE4-985C-42F0-8EA2-DCE16A99A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2818</Words>
  <Characters>16066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